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EC51A" w14:textId="443BA846" w:rsidR="004752A4" w:rsidRDefault="00821438" w:rsidP="00494F6B">
      <w:pPr>
        <w:spacing w:before="120" w:after="120"/>
        <w:rPr>
          <w:b/>
          <w:bCs/>
          <w:color w:val="000000"/>
        </w:rPr>
      </w:pPr>
      <w:r>
        <w:rPr>
          <w:rFonts w:asciiTheme="minorHAnsi" w:eastAsiaTheme="minorEastAsia" w:hAnsiTheme="minorHAnsi" w:cstheme="minorBidi"/>
          <w:noProof/>
          <w:lang w:eastAsia="en-CA"/>
        </w:rPr>
        <w:drawing>
          <wp:anchor distT="0" distB="0" distL="114300" distR="114300" simplePos="0" relativeHeight="251661312" behindDoc="0" locked="0" layoutInCell="1" allowOverlap="1" wp14:anchorId="3A36271B" wp14:editId="78785AEB">
            <wp:simplePos x="0" y="0"/>
            <wp:positionH relativeFrom="column">
              <wp:posOffset>-43815</wp:posOffset>
            </wp:positionH>
            <wp:positionV relativeFrom="paragraph">
              <wp:posOffset>134620</wp:posOffset>
            </wp:positionV>
            <wp:extent cx="419100" cy="5048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9100" cy="504825"/>
                    </a:xfrm>
                    <a:prstGeom prst="rect">
                      <a:avLst/>
                    </a:prstGeom>
                    <a:noFill/>
                    <a:ln>
                      <a:noFill/>
                    </a:ln>
                  </pic:spPr>
                </pic:pic>
              </a:graphicData>
            </a:graphic>
          </wp:anchor>
        </w:drawing>
      </w:r>
      <w:r w:rsidR="00036C1A" w:rsidRPr="00DB05B6">
        <w:rPr>
          <w:b/>
          <w:bCs/>
          <w:noProof/>
          <w:color w:val="000000"/>
        </w:rPr>
        <w:drawing>
          <wp:anchor distT="0" distB="0" distL="114300" distR="114300" simplePos="0" relativeHeight="251660288" behindDoc="0" locked="0" layoutInCell="1" allowOverlap="1" wp14:anchorId="6B85EFDD" wp14:editId="66FFEC3D">
            <wp:simplePos x="0" y="0"/>
            <wp:positionH relativeFrom="column">
              <wp:posOffset>4912360</wp:posOffset>
            </wp:positionH>
            <wp:positionV relativeFrom="paragraph">
              <wp:posOffset>0</wp:posOffset>
            </wp:positionV>
            <wp:extent cx="1100455" cy="1491615"/>
            <wp:effectExtent l="0" t="0" r="4445" b="0"/>
            <wp:wrapSquare wrapText="bothSides"/>
            <wp:docPr id="1" name="Picture 1" descr="C:\Users\jiri.skopek\Documents\1. ECD  BUSINESS OPERATIONS\Capability, CVs\Jiri_Skopek_P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iri.skopek\Documents\1. ECD  BUSINESS OPERATIONS\Capability, CVs\Jiri_Skopek_P_2.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9942" r="13958" b="10385"/>
                    <a:stretch/>
                  </pic:blipFill>
                  <pic:spPr bwMode="auto">
                    <a:xfrm>
                      <a:off x="0" y="0"/>
                      <a:ext cx="1100455" cy="14916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29C3B9A" w14:textId="2B817383" w:rsidR="004752A4" w:rsidRDefault="004752A4" w:rsidP="00494F6B">
      <w:pPr>
        <w:spacing w:before="120" w:after="120"/>
        <w:rPr>
          <w:b/>
          <w:bCs/>
          <w:color w:val="000000"/>
        </w:rPr>
      </w:pPr>
    </w:p>
    <w:p w14:paraId="6EA775E2" w14:textId="18598D9D" w:rsidR="00CA1352" w:rsidRDefault="00CA1352" w:rsidP="00494F6B">
      <w:pPr>
        <w:spacing w:before="120" w:after="120"/>
        <w:rPr>
          <w:b/>
          <w:bCs/>
          <w:color w:val="000000"/>
        </w:rPr>
      </w:pPr>
    </w:p>
    <w:p w14:paraId="29625185" w14:textId="5BD34718" w:rsidR="00494F6B" w:rsidRDefault="00D5203C" w:rsidP="00494F6B">
      <w:pPr>
        <w:spacing w:before="120" w:after="120"/>
        <w:rPr>
          <w:b/>
          <w:bCs/>
          <w:color w:val="000000"/>
        </w:rPr>
      </w:pPr>
      <w:r>
        <w:rPr>
          <w:rFonts w:asciiTheme="minorHAnsi" w:eastAsiaTheme="minorEastAsia" w:hAnsiTheme="minorHAnsi" w:cstheme="minorBidi"/>
          <w:noProof/>
          <w:lang w:eastAsia="en-CA"/>
        </w:rPr>
        <w:drawing>
          <wp:anchor distT="0" distB="0" distL="114300" distR="114300" simplePos="0" relativeHeight="251662336" behindDoc="0" locked="0" layoutInCell="1" allowOverlap="1" wp14:anchorId="67DA3BD4" wp14:editId="462D46B3">
            <wp:simplePos x="0" y="0"/>
            <wp:positionH relativeFrom="column">
              <wp:posOffset>923290</wp:posOffset>
            </wp:positionH>
            <wp:positionV relativeFrom="paragraph">
              <wp:posOffset>12065</wp:posOffset>
            </wp:positionV>
            <wp:extent cx="762000" cy="142875"/>
            <wp:effectExtent l="0" t="0" r="0" b="9525"/>
            <wp:wrapSquare wrapText="bothSides"/>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142875"/>
                    </a:xfrm>
                    <a:prstGeom prst="rect">
                      <a:avLst/>
                    </a:prstGeom>
                    <a:noFill/>
                    <a:ln>
                      <a:noFill/>
                    </a:ln>
                  </pic:spPr>
                </pic:pic>
              </a:graphicData>
            </a:graphic>
            <wp14:sizeRelH relativeFrom="page">
              <wp14:pctWidth>0</wp14:pctWidth>
            </wp14:sizeRelH>
            <wp14:sizeRelV relativeFrom="page">
              <wp14:pctHeight>0</wp14:pctHeight>
            </wp14:sizeRelV>
          </wp:anchor>
        </w:drawing>
      </w:r>
      <w:r w:rsidR="00494F6B" w:rsidRPr="00E42AA5">
        <w:rPr>
          <w:b/>
          <w:bCs/>
          <w:color w:val="000000"/>
        </w:rPr>
        <w:t>Jiri Skopek</w:t>
      </w:r>
      <w:r>
        <w:rPr>
          <w:b/>
          <w:bCs/>
          <w:color w:val="000000"/>
        </w:rPr>
        <w:t xml:space="preserve"> </w:t>
      </w:r>
    </w:p>
    <w:p w14:paraId="535B4FFD" w14:textId="7C5C6E13" w:rsidR="00B12681" w:rsidRPr="00E42AA5" w:rsidRDefault="00B12681" w:rsidP="00376669">
      <w:pPr>
        <w:spacing w:before="120"/>
        <w:rPr>
          <w:b/>
          <w:bCs/>
          <w:color w:val="000000"/>
        </w:rPr>
      </w:pPr>
      <w:r>
        <w:rPr>
          <w:b/>
          <w:bCs/>
          <w:color w:val="000000"/>
        </w:rPr>
        <w:t xml:space="preserve">Architect and </w:t>
      </w:r>
      <w:r w:rsidR="0057305F">
        <w:rPr>
          <w:b/>
          <w:bCs/>
          <w:color w:val="000000"/>
        </w:rPr>
        <w:t xml:space="preserve">Smart City </w:t>
      </w:r>
      <w:r>
        <w:rPr>
          <w:b/>
          <w:bCs/>
          <w:color w:val="000000"/>
        </w:rPr>
        <w:t>Planner</w:t>
      </w:r>
    </w:p>
    <w:p w14:paraId="3BDE1CE1" w14:textId="62B8B7FD" w:rsidR="00494F6B" w:rsidRPr="00376669" w:rsidRDefault="00494F6B" w:rsidP="00376669">
      <w:pPr>
        <w:tabs>
          <w:tab w:val="left" w:pos="1530"/>
        </w:tabs>
        <w:spacing w:before="120" w:after="120"/>
        <w:rPr>
          <w:b/>
          <w:sz w:val="20"/>
          <w:szCs w:val="20"/>
        </w:rPr>
      </w:pPr>
      <w:r w:rsidRPr="00376669">
        <w:rPr>
          <w:b/>
          <w:sz w:val="20"/>
          <w:szCs w:val="20"/>
        </w:rPr>
        <w:t>AA Dip., OAA, MCIP, RIBA</w:t>
      </w:r>
      <w:r w:rsidR="008F3E30" w:rsidRPr="00376669">
        <w:rPr>
          <w:b/>
          <w:sz w:val="20"/>
          <w:szCs w:val="20"/>
        </w:rPr>
        <w:t>, GG</w:t>
      </w:r>
      <w:r w:rsidR="00DA1E1E">
        <w:rPr>
          <w:b/>
          <w:sz w:val="20"/>
          <w:szCs w:val="20"/>
        </w:rPr>
        <w:t>F</w:t>
      </w:r>
      <w:r w:rsidR="008F3E30" w:rsidRPr="00376669">
        <w:rPr>
          <w:b/>
          <w:sz w:val="20"/>
          <w:szCs w:val="20"/>
        </w:rPr>
        <w:t>, LEED GA</w:t>
      </w:r>
    </w:p>
    <w:p w14:paraId="5306BB1B" w14:textId="51EBFC36" w:rsidR="00494F6B" w:rsidRPr="001C45B5" w:rsidRDefault="00494F6B" w:rsidP="00494F6B">
      <w:pPr>
        <w:spacing w:before="120" w:after="120"/>
        <w:rPr>
          <w:b/>
          <w:bCs/>
          <w:color w:val="000000"/>
        </w:rPr>
      </w:pPr>
      <w:r w:rsidRPr="001C45B5">
        <w:rPr>
          <w:b/>
          <w:bCs/>
          <w:color w:val="000000"/>
        </w:rPr>
        <w:t>Current Responsibilities</w:t>
      </w:r>
    </w:p>
    <w:p w14:paraId="4444CCB5" w14:textId="47E3EBE4" w:rsidR="00B54F6E" w:rsidRPr="001C45B5" w:rsidRDefault="00494F6B" w:rsidP="00494F6B">
      <w:pPr>
        <w:spacing w:before="120" w:after="120"/>
      </w:pPr>
      <w:r w:rsidRPr="001C45B5">
        <w:t xml:space="preserve">Jiri Skopek </w:t>
      </w:r>
      <w:r w:rsidR="00C23999">
        <w:t>advises</w:t>
      </w:r>
      <w:r w:rsidRPr="001C45B5">
        <w:t xml:space="preserve"> </w:t>
      </w:r>
      <w:r w:rsidR="008024E9">
        <w:t xml:space="preserve">building </w:t>
      </w:r>
      <w:r w:rsidRPr="001C45B5">
        <w:t xml:space="preserve">owners and </w:t>
      </w:r>
      <w:r w:rsidR="005711AD">
        <w:t xml:space="preserve">city </w:t>
      </w:r>
      <w:r w:rsidRPr="001C45B5">
        <w:t xml:space="preserve">managers on </w:t>
      </w:r>
      <w:r w:rsidR="00C26975">
        <w:t xml:space="preserve">smart and </w:t>
      </w:r>
      <w:r w:rsidRPr="001C45B5">
        <w:t>sustainable development in the fields of design, asset and facility management, emergency preparedness, business continuity</w:t>
      </w:r>
      <w:r w:rsidR="006032E5">
        <w:t>,</w:t>
      </w:r>
      <w:r w:rsidRPr="001C45B5">
        <w:t xml:space="preserve"> </w:t>
      </w:r>
      <w:r w:rsidR="005E50B6">
        <w:t xml:space="preserve">smart </w:t>
      </w:r>
      <w:r w:rsidRPr="001C45B5">
        <w:t>building</w:t>
      </w:r>
      <w:r w:rsidR="008024E9">
        <w:t>s</w:t>
      </w:r>
      <w:r w:rsidRPr="001C45B5">
        <w:t xml:space="preserve"> </w:t>
      </w:r>
      <w:r w:rsidR="00C36E48">
        <w:t>and</w:t>
      </w:r>
      <w:r w:rsidR="00C26975">
        <w:t xml:space="preserve"> cities’</w:t>
      </w:r>
      <w:r w:rsidR="00C36E48">
        <w:t xml:space="preserve"> innovative </w:t>
      </w:r>
      <w:r w:rsidR="007149BD">
        <w:t xml:space="preserve">planning and </w:t>
      </w:r>
      <w:r w:rsidR="00C36E48">
        <w:t>business development solutions</w:t>
      </w:r>
      <w:r w:rsidRPr="001C45B5">
        <w:t xml:space="preserve">. </w:t>
      </w:r>
      <w:r w:rsidR="00362EAD">
        <w:rPr>
          <w:lang w:val="en-GB"/>
        </w:rPr>
        <w:t xml:space="preserve">He </w:t>
      </w:r>
      <w:r w:rsidR="00362EAD" w:rsidRPr="001C45B5">
        <w:t xml:space="preserve">is </w:t>
      </w:r>
      <w:r w:rsidR="00715CD3">
        <w:t>a</w:t>
      </w:r>
      <w:r w:rsidR="00362EAD" w:rsidRPr="001C45B5">
        <w:t xml:space="preserve"> </w:t>
      </w:r>
      <w:r w:rsidR="00092F02">
        <w:t xml:space="preserve">principal of Jiri Skopek Architect and Planner, </w:t>
      </w:r>
      <w:r w:rsidR="002951B6">
        <w:t>chair</w:t>
      </w:r>
      <w:r w:rsidR="00183914">
        <w:t xml:space="preserve"> </w:t>
      </w:r>
      <w:r w:rsidR="00183914" w:rsidRPr="00E208DD">
        <w:t>of the NIST</w:t>
      </w:r>
      <w:r w:rsidR="00183914">
        <w:t>/</w:t>
      </w:r>
      <w:r w:rsidR="00183914" w:rsidRPr="00E208DD">
        <w:t xml:space="preserve"> Dept. of Commerce </w:t>
      </w:r>
      <w:r w:rsidR="008F4F67">
        <w:t>“</w:t>
      </w:r>
      <w:r w:rsidR="00183914" w:rsidRPr="00E208DD">
        <w:t>Global Cities Team Challenge</w:t>
      </w:r>
      <w:r w:rsidR="008F4F67">
        <w:t>”</w:t>
      </w:r>
      <w:r w:rsidR="00183914" w:rsidRPr="00E208DD">
        <w:t xml:space="preserve"> - Smart Building SuperCluster</w:t>
      </w:r>
      <w:r w:rsidR="008F4F67">
        <w:t>,</w:t>
      </w:r>
      <w:r w:rsidR="00183914">
        <w:t xml:space="preserve"> </w:t>
      </w:r>
      <w:r w:rsidR="00362EAD">
        <w:t xml:space="preserve">vice-chair of </w:t>
      </w:r>
      <w:r w:rsidR="00715CD3">
        <w:t xml:space="preserve">Districts 2030 Network </w:t>
      </w:r>
      <w:r w:rsidR="00362EAD">
        <w:t>B</w:t>
      </w:r>
      <w:r w:rsidR="00362EAD" w:rsidRPr="001C45B5">
        <w:t xml:space="preserve">oard </w:t>
      </w:r>
      <w:r w:rsidR="00362EAD">
        <w:t>of Governors</w:t>
      </w:r>
      <w:r w:rsidR="00715CD3">
        <w:t>,</w:t>
      </w:r>
      <w:r w:rsidR="00362EAD">
        <w:t xml:space="preserve"> board member of Sustainable H</w:t>
      </w:r>
      <w:r w:rsidR="00362EAD" w:rsidRPr="001C45B5">
        <w:t>ousing Foundation</w:t>
      </w:r>
      <w:r w:rsidR="00D25CF0">
        <w:t>, OSEA</w:t>
      </w:r>
      <w:r w:rsidR="00362EAD" w:rsidRPr="001C45B5">
        <w:t xml:space="preserve"> and Beach </w:t>
      </w:r>
      <w:r w:rsidR="00715CD3">
        <w:t>Community Energy</w:t>
      </w:r>
      <w:r w:rsidR="00362EAD">
        <w:t xml:space="preserve"> Coop</w:t>
      </w:r>
      <w:r w:rsidR="00CF6EF9">
        <w:t xml:space="preserve"> and has been </w:t>
      </w:r>
      <w:r w:rsidR="00CF6EF9" w:rsidRPr="00CF6EF9">
        <w:t xml:space="preserve">appointed as a member of the American Society of Heating, Refrigeration, and Air-Conditioning Engineers (ASHRAE) </w:t>
      </w:r>
      <w:r w:rsidR="008737DD">
        <w:t xml:space="preserve">Vision 2030 Committee. </w:t>
      </w:r>
      <w:r w:rsidR="008024E9">
        <w:rPr>
          <w:color w:val="000000"/>
        </w:rPr>
        <w:t xml:space="preserve">He </w:t>
      </w:r>
      <w:r w:rsidR="005843EB">
        <w:rPr>
          <w:color w:val="000000"/>
        </w:rPr>
        <w:t>is a founder of Sustainable Buildings Canada</w:t>
      </w:r>
      <w:r w:rsidR="00950375">
        <w:rPr>
          <w:color w:val="000000"/>
        </w:rPr>
        <w:t xml:space="preserve">, </w:t>
      </w:r>
      <w:r w:rsidR="005C3D4F">
        <w:t>contributed</w:t>
      </w:r>
      <w:r w:rsidR="005C3D4F" w:rsidRPr="00E208DD">
        <w:t xml:space="preserve"> </w:t>
      </w:r>
      <w:r w:rsidR="005C3D4F">
        <w:t xml:space="preserve">to the Telecommunication Industry Association (TIA) Smart Building Standard </w:t>
      </w:r>
      <w:r w:rsidR="00424697">
        <w:rPr>
          <w:color w:val="000000"/>
        </w:rPr>
        <w:t xml:space="preserve">and </w:t>
      </w:r>
      <w:r w:rsidR="008024E9">
        <w:t>serve</w:t>
      </w:r>
      <w:r w:rsidR="00915FA4">
        <w:t>d</w:t>
      </w:r>
      <w:r w:rsidR="008024E9" w:rsidRPr="001C45B5">
        <w:t xml:space="preserve"> </w:t>
      </w:r>
      <w:r w:rsidR="008024E9">
        <w:t xml:space="preserve">on </w:t>
      </w:r>
      <w:r w:rsidR="008024E9" w:rsidRPr="001C45B5">
        <w:t xml:space="preserve">ISO TC59/SC3 </w:t>
      </w:r>
      <w:r w:rsidR="008024E9">
        <w:t xml:space="preserve">and TC 268 </w:t>
      </w:r>
      <w:r w:rsidR="008024E9" w:rsidRPr="001C45B5">
        <w:t>on Sustainable Building Construction</w:t>
      </w:r>
      <w:r w:rsidR="008024E9">
        <w:t xml:space="preserve"> and Sustainable Community</w:t>
      </w:r>
      <w:r w:rsidR="008024E9" w:rsidRPr="001C45B5">
        <w:t>.</w:t>
      </w:r>
      <w:r w:rsidR="00E92343">
        <w:t xml:space="preserve"> </w:t>
      </w:r>
      <w:r w:rsidR="008B04EB">
        <w:t xml:space="preserve">Recently he initiated a </w:t>
      </w:r>
      <w:r w:rsidR="003C7292">
        <w:t xml:space="preserve">Collective for Advancement of Connected </w:t>
      </w:r>
      <w:r w:rsidR="00E92343">
        <w:t xml:space="preserve">Buildings and Communities </w:t>
      </w:r>
      <w:r w:rsidR="003C7292">
        <w:t>supported by</w:t>
      </w:r>
      <w:r w:rsidR="00E92343">
        <w:t xml:space="preserve"> the Proptech Collective</w:t>
      </w:r>
      <w:r w:rsidR="00652A4A">
        <w:t xml:space="preserve"> and</w:t>
      </w:r>
      <w:r w:rsidR="001D57A7">
        <w:t xml:space="preserve"> recently obtained a </w:t>
      </w:r>
      <w:r w:rsidR="00DD2FA9">
        <w:t>Master’s</w:t>
      </w:r>
      <w:r w:rsidR="001D57A7">
        <w:t xml:space="preserve"> degree in Smart City Management </w:t>
      </w:r>
      <w:r w:rsidR="00B05C1D">
        <w:t>from UoBarcelona</w:t>
      </w:r>
      <w:r w:rsidR="00DD2FA9">
        <w:t>.</w:t>
      </w:r>
    </w:p>
    <w:p w14:paraId="1E6E03B0" w14:textId="5848831A" w:rsidR="00494F6B" w:rsidRPr="001C45B5" w:rsidRDefault="00494F6B" w:rsidP="00B54F6E">
      <w:pPr>
        <w:spacing w:before="240" w:after="120"/>
        <w:rPr>
          <w:b/>
          <w:bCs/>
        </w:rPr>
      </w:pPr>
      <w:r w:rsidRPr="001C45B5">
        <w:rPr>
          <w:b/>
          <w:bCs/>
        </w:rPr>
        <w:t>Experience</w:t>
      </w:r>
    </w:p>
    <w:p w14:paraId="7D9038CC" w14:textId="7B5E2279" w:rsidR="00494F6B" w:rsidRPr="001C45B5" w:rsidRDefault="00B54F6E" w:rsidP="00494F6B">
      <w:pPr>
        <w:spacing w:before="120" w:after="120"/>
      </w:pPr>
      <w:r w:rsidRPr="001C45B5">
        <w:t xml:space="preserve">Jiri </w:t>
      </w:r>
      <w:r w:rsidR="00494F6B" w:rsidRPr="001C45B5">
        <w:t xml:space="preserve">is best known for </w:t>
      </w:r>
      <w:r w:rsidR="009D7338">
        <w:t xml:space="preserve">creating and </w:t>
      </w:r>
      <w:r w:rsidR="00494F6B" w:rsidRPr="001C45B5">
        <w:t xml:space="preserve">developing Green Globes environmental assessment tools, which include modules for </w:t>
      </w:r>
      <w:r w:rsidR="00494F6B" w:rsidRPr="001C45B5">
        <w:rPr>
          <w:i/>
        </w:rPr>
        <w:t>Design of New Buildings</w:t>
      </w:r>
      <w:r w:rsidRPr="001C45B5">
        <w:t>,</w:t>
      </w:r>
      <w:r w:rsidR="00494F6B" w:rsidRPr="001C45B5">
        <w:t xml:space="preserve"> </w:t>
      </w:r>
      <w:r w:rsidR="005E50B6">
        <w:rPr>
          <w:i/>
        </w:rPr>
        <w:t>Sustainable Interiors</w:t>
      </w:r>
      <w:r w:rsidR="005E50B6" w:rsidRPr="001C45B5">
        <w:rPr>
          <w:i/>
        </w:rPr>
        <w:t xml:space="preserve"> </w:t>
      </w:r>
      <w:r w:rsidR="005E50B6">
        <w:rPr>
          <w:i/>
        </w:rPr>
        <w:t xml:space="preserve">and </w:t>
      </w:r>
      <w:r w:rsidR="005E50B6" w:rsidRPr="005E50B6">
        <w:rPr>
          <w:i/>
        </w:rPr>
        <w:t>Operation and Management</w:t>
      </w:r>
      <w:r w:rsidR="005E50B6">
        <w:t xml:space="preserve"> </w:t>
      </w:r>
      <w:r w:rsidR="005E50B6">
        <w:rPr>
          <w:i/>
        </w:rPr>
        <w:t xml:space="preserve">of </w:t>
      </w:r>
      <w:r w:rsidR="00494F6B" w:rsidRPr="001C45B5">
        <w:rPr>
          <w:i/>
        </w:rPr>
        <w:t>Existing Buildings</w:t>
      </w:r>
      <w:r w:rsidR="005E50B6">
        <w:rPr>
          <w:i/>
        </w:rPr>
        <w:t xml:space="preserve"> </w:t>
      </w:r>
      <w:r w:rsidR="00494F6B" w:rsidRPr="001C45B5">
        <w:rPr>
          <w:i/>
        </w:rPr>
        <w:t>(BOMA Canada/ GBI US)</w:t>
      </w:r>
      <w:r w:rsidR="00494F6B" w:rsidRPr="001C45B5">
        <w:t xml:space="preserve">, </w:t>
      </w:r>
      <w:r w:rsidR="00494F6B" w:rsidRPr="001C45B5">
        <w:rPr>
          <w:i/>
        </w:rPr>
        <w:t xml:space="preserve">University Campuses (APPA) </w:t>
      </w:r>
      <w:r w:rsidR="005E50B6" w:rsidRPr="001C45B5">
        <w:rPr>
          <w:i/>
        </w:rPr>
        <w:t>and</w:t>
      </w:r>
      <w:r w:rsidR="005E50B6">
        <w:rPr>
          <w:i/>
        </w:rPr>
        <w:t xml:space="preserve"> Building Intelligence Quotient (BIQ)</w:t>
      </w:r>
      <w:r w:rsidRPr="001C45B5">
        <w:rPr>
          <w:i/>
        </w:rPr>
        <w:t xml:space="preserve">. </w:t>
      </w:r>
      <w:r w:rsidR="00494F6B" w:rsidRPr="001C45B5">
        <w:t>These assessment modules have been adopted and are promoted in North America by various organizations such as Green Building Initiative (GBI), BOMA Canada</w:t>
      </w:r>
      <w:r w:rsidR="005E50B6">
        <w:t>, CABA</w:t>
      </w:r>
      <w:r w:rsidR="001C45B5" w:rsidRPr="001C45B5">
        <w:t xml:space="preserve"> and APPA.</w:t>
      </w:r>
    </w:p>
    <w:p w14:paraId="20DFDD5A" w14:textId="689E6189" w:rsidR="00494F6B" w:rsidRPr="001C45B5" w:rsidRDefault="008024E9" w:rsidP="00494F6B">
      <w:pPr>
        <w:autoSpaceDE w:val="0"/>
        <w:autoSpaceDN w:val="0"/>
        <w:adjustRightInd w:val="0"/>
        <w:spacing w:before="120" w:after="120"/>
      </w:pPr>
      <w:r>
        <w:t>For 1</w:t>
      </w:r>
      <w:r w:rsidR="00D7343D">
        <w:t>1</w:t>
      </w:r>
      <w:r>
        <w:t xml:space="preserve"> years he was a Managing Director of Sustainability with JLL</w:t>
      </w:r>
      <w:r w:rsidR="00A6122E">
        <w:t xml:space="preserve"> </w:t>
      </w:r>
      <w:r w:rsidR="0040704A">
        <w:t xml:space="preserve">where among other, numerous projects he was responsible </w:t>
      </w:r>
      <w:r w:rsidR="00625932">
        <w:t xml:space="preserve">for </w:t>
      </w:r>
      <w:r w:rsidR="0040704A">
        <w:t xml:space="preserve">the </w:t>
      </w:r>
      <w:r w:rsidR="00A6122E">
        <w:t xml:space="preserve">Smart </w:t>
      </w:r>
      <w:r w:rsidR="00625932">
        <w:t>B</w:t>
      </w:r>
      <w:r w:rsidR="00A6122E">
        <w:t xml:space="preserve">uilding contract with the </w:t>
      </w:r>
      <w:r w:rsidR="004E14DF" w:rsidRPr="004E14DF">
        <w:t>Public Services and Procurement Canada (PSPC)</w:t>
      </w:r>
      <w:r>
        <w:t xml:space="preserve">. </w:t>
      </w:r>
      <w:r w:rsidR="00494F6B" w:rsidRPr="001C45B5">
        <w:t>As an architect</w:t>
      </w:r>
      <w:r w:rsidR="001C45B5" w:rsidRPr="001C45B5">
        <w:t xml:space="preserve"> and planner</w:t>
      </w:r>
      <w:r w:rsidR="00494F6B" w:rsidRPr="001C45B5">
        <w:t xml:space="preserve">, Jiri has contributed to Toronto’s skyline. He was senior designer with Bregman and Hamann Architects of Toronto, and Master Planner for the </w:t>
      </w:r>
      <w:r w:rsidR="0043457D">
        <w:t>Brookfield</w:t>
      </w:r>
      <w:r w:rsidR="00494F6B" w:rsidRPr="001C45B5">
        <w:t xml:space="preserve"> </w:t>
      </w:r>
      <w:r w:rsidR="0043457D">
        <w:t>Place</w:t>
      </w:r>
      <w:r w:rsidR="00494F6B" w:rsidRPr="001C45B5">
        <w:t xml:space="preserve"> in downtown Toronto. In 1990’s he r</w:t>
      </w:r>
      <w:r w:rsidR="00B54F6E" w:rsidRPr="001C45B5">
        <w:t>a</w:t>
      </w:r>
      <w:r w:rsidR="00494F6B" w:rsidRPr="001C45B5">
        <w:t>n the Paris</w:t>
      </w:r>
      <w:r w:rsidR="0043457D">
        <w:t xml:space="preserve"> office of Santiago Calatrava</w:t>
      </w:r>
      <w:r w:rsidR="00494F6B" w:rsidRPr="001C45B5">
        <w:t xml:space="preserve">. </w:t>
      </w:r>
    </w:p>
    <w:p w14:paraId="621C064D" w14:textId="2AAB09C0" w:rsidR="004C3605" w:rsidRDefault="00494F6B" w:rsidP="00B05C1D">
      <w:pPr>
        <w:tabs>
          <w:tab w:val="left" w:pos="1530"/>
          <w:tab w:val="left" w:pos="5760"/>
        </w:tabs>
        <w:spacing w:before="120"/>
        <w:jc w:val="both"/>
      </w:pPr>
      <w:r w:rsidRPr="001C45B5">
        <w:t>Jiri has been involved in many international sustainable community activities throughout his career. He was a founding participant in Solar Research and Development at Milton Keynes Development Corporation, in England, and designed the first active solar house in the U.K. With the Llewelyn-Davies International he was a Planning Consultant to the governments of the Sultanate of Oman and Qatar on community development and government land use policies. In Saudi Arabia, he designed the new town of Jizan and was the Chief Urban Designer for the King Abdulaziz University, Jeddah</w:t>
      </w:r>
      <w:r w:rsidR="00931534">
        <w:t xml:space="preserve"> and the </w:t>
      </w:r>
      <w:r w:rsidR="00AE0792" w:rsidRPr="00AE0792">
        <w:t xml:space="preserve">Urban Designer </w:t>
      </w:r>
      <w:r w:rsidR="00AE0792">
        <w:t xml:space="preserve">for the </w:t>
      </w:r>
      <w:r w:rsidR="00931534">
        <w:t>City of Ed</w:t>
      </w:r>
      <w:r w:rsidR="00AE0792">
        <w:t>monton</w:t>
      </w:r>
      <w:r w:rsidRPr="001C45B5">
        <w:t xml:space="preserve">. </w:t>
      </w:r>
    </w:p>
    <w:p w14:paraId="79CDC50C" w14:textId="77777777" w:rsidR="00687834" w:rsidRDefault="00687834" w:rsidP="00B05C1D">
      <w:pPr>
        <w:tabs>
          <w:tab w:val="left" w:pos="1530"/>
          <w:tab w:val="left" w:pos="5760"/>
        </w:tabs>
        <w:spacing w:before="120"/>
        <w:jc w:val="both"/>
      </w:pPr>
    </w:p>
    <w:p w14:paraId="74B027B3" w14:textId="77777777" w:rsidR="004062AB" w:rsidRDefault="004062AB" w:rsidP="00B05C1D">
      <w:pPr>
        <w:tabs>
          <w:tab w:val="left" w:pos="1530"/>
          <w:tab w:val="left" w:pos="5760"/>
        </w:tabs>
        <w:spacing w:before="120"/>
        <w:jc w:val="both"/>
      </w:pPr>
    </w:p>
    <w:p w14:paraId="573E4C6B" w14:textId="77777777" w:rsidR="00FD7D78" w:rsidRDefault="00FD7D78" w:rsidP="00AF4999">
      <w:pPr>
        <w:pStyle w:val="PlainText"/>
        <w:ind w:left="1260" w:hanging="1260"/>
      </w:pPr>
    </w:p>
    <w:p w14:paraId="3DF95D89" w14:textId="77777777" w:rsidR="00FD7D78" w:rsidRPr="00B27F42" w:rsidRDefault="00FD7D78" w:rsidP="00FD7D78">
      <w:pPr>
        <w:spacing w:before="240" w:after="120"/>
        <w:rPr>
          <w:b/>
          <w:bCs/>
        </w:rPr>
      </w:pPr>
      <w:r w:rsidRPr="00B27F42">
        <w:rPr>
          <w:b/>
          <w:bCs/>
        </w:rPr>
        <w:t>Smart Building</w:t>
      </w:r>
      <w:r>
        <w:rPr>
          <w:b/>
          <w:bCs/>
        </w:rPr>
        <w:t>s</w:t>
      </w:r>
      <w:r w:rsidRPr="00B27F42">
        <w:rPr>
          <w:b/>
          <w:bCs/>
        </w:rPr>
        <w:t xml:space="preserve"> Experience</w:t>
      </w:r>
    </w:p>
    <w:p w14:paraId="41E98FFD" w14:textId="3ED22AFE" w:rsidR="001D7045" w:rsidRDefault="000A6602" w:rsidP="00FD7D78">
      <w:pPr>
        <w:pStyle w:val="PlainText"/>
        <w:ind w:left="900" w:hanging="900"/>
      </w:pPr>
      <w:r>
        <w:t>20</w:t>
      </w:r>
      <w:r w:rsidR="001D7045">
        <w:t>02</w:t>
      </w:r>
      <w:r w:rsidR="001D7045">
        <w:tab/>
        <w:t>Member of the CSA</w:t>
      </w:r>
      <w:r w:rsidR="00B03D76">
        <w:t xml:space="preserve"> ISO </w:t>
      </w:r>
      <w:r w:rsidR="004F0BAF">
        <w:t xml:space="preserve">N469 </w:t>
      </w:r>
    </w:p>
    <w:p w14:paraId="2286242B" w14:textId="5679305B" w:rsidR="00FD7D78" w:rsidRDefault="00FD7D78" w:rsidP="00FD7D78">
      <w:pPr>
        <w:pStyle w:val="PlainText"/>
        <w:ind w:left="900" w:hanging="900"/>
      </w:pPr>
      <w:r>
        <w:t>200</w:t>
      </w:r>
      <w:r w:rsidR="00B63ADD">
        <w:t>5</w:t>
      </w:r>
      <w:r>
        <w:tab/>
      </w:r>
      <w:r w:rsidR="00B63ADD">
        <w:t>C</w:t>
      </w:r>
      <w:r>
        <w:t xml:space="preserve">reated the first smart building assessment </w:t>
      </w:r>
      <w:hyperlink r:id="rId10" w:history="1">
        <w:r w:rsidRPr="00425687">
          <w:rPr>
            <w:rStyle w:val="Hyperlink"/>
          </w:rPr>
          <w:t>BIQ Building Intelligence Quotient</w:t>
        </w:r>
      </w:hyperlink>
      <w:r>
        <w:t xml:space="preserve"> with David Katz and </w:t>
      </w:r>
      <w:r w:rsidRPr="004979EE">
        <w:t xml:space="preserve">Frank Spitzer </w:t>
      </w:r>
      <w:r>
        <w:t>of the IBI Group supported by CABA (initially C A B A INTELLIGENT BUILDING RANKING  TOOL).</w:t>
      </w:r>
    </w:p>
    <w:p w14:paraId="0F263F78" w14:textId="33CA8538" w:rsidR="00FD7D78" w:rsidRDefault="00FD7D78" w:rsidP="00FD7D78">
      <w:pPr>
        <w:pStyle w:val="PlainText"/>
        <w:ind w:left="900" w:hanging="900"/>
      </w:pPr>
      <w:r>
        <w:t>2017</w:t>
      </w:r>
      <w:r>
        <w:tab/>
        <w:t xml:space="preserve"> </w:t>
      </w:r>
      <w:r w:rsidR="00B63ADD">
        <w:t>I</w:t>
      </w:r>
      <w:r>
        <w:t xml:space="preserve">nitiated and won </w:t>
      </w:r>
      <w:r w:rsidR="00B63ADD">
        <w:t>for</w:t>
      </w:r>
      <w:r>
        <w:t xml:space="preserve"> JLL contract with the </w:t>
      </w:r>
      <w:hyperlink r:id="rId11" w:history="1">
        <w:r w:rsidRPr="00406CDE">
          <w:rPr>
            <w:rStyle w:val="Hyperlink"/>
          </w:rPr>
          <w:t xml:space="preserve">PWGS Canada </w:t>
        </w:r>
        <w:r w:rsidR="00B63ADD" w:rsidRPr="00406CDE">
          <w:rPr>
            <w:rStyle w:val="Hyperlink"/>
          </w:rPr>
          <w:t>S</w:t>
        </w:r>
        <w:r w:rsidRPr="00406CDE">
          <w:rPr>
            <w:rStyle w:val="Hyperlink"/>
          </w:rPr>
          <w:t xml:space="preserve">mart </w:t>
        </w:r>
        <w:r w:rsidR="00B63ADD" w:rsidRPr="00406CDE">
          <w:rPr>
            <w:rStyle w:val="Hyperlink"/>
          </w:rPr>
          <w:t>B</w:t>
        </w:r>
        <w:r w:rsidRPr="00406CDE">
          <w:rPr>
            <w:rStyle w:val="Hyperlink"/>
          </w:rPr>
          <w:t>uilding program</w:t>
        </w:r>
      </w:hyperlink>
      <w:r>
        <w:t xml:space="preserve"> and became project manager to successfully implement approximately 100 </w:t>
      </w:r>
      <w:r w:rsidR="00A3441D">
        <w:t xml:space="preserve">PWGS </w:t>
      </w:r>
      <w:r>
        <w:t>building conversions to smart systems</w:t>
      </w:r>
      <w:r w:rsidR="005B0B4E">
        <w:t xml:space="preserve"> analytics and diagnostics </w:t>
      </w:r>
      <w:r w:rsidR="00CC5AF4">
        <w:t>monitoring</w:t>
      </w:r>
      <w:r>
        <w:t>.</w:t>
      </w:r>
    </w:p>
    <w:p w14:paraId="15DAD8EF" w14:textId="6F74AF99" w:rsidR="003B353A" w:rsidRDefault="00154F67" w:rsidP="00FD7D78">
      <w:pPr>
        <w:pStyle w:val="PlainText"/>
        <w:ind w:left="900" w:hanging="900"/>
      </w:pPr>
      <w:r>
        <w:t>20</w:t>
      </w:r>
      <w:r w:rsidR="00826EFC">
        <w:t>18</w:t>
      </w:r>
      <w:r>
        <w:tab/>
        <w:t>Member of the CSA ISO/TC 268</w:t>
      </w:r>
      <w:r w:rsidRPr="00154F67">
        <w:t xml:space="preserve"> </w:t>
      </w:r>
      <w:r w:rsidR="00826EFC">
        <w:t>-</w:t>
      </w:r>
      <w:r>
        <w:t xml:space="preserve">Sustainable cities and </w:t>
      </w:r>
      <w:r w:rsidR="00826EFC">
        <w:t xml:space="preserve">smart-enabled </w:t>
      </w:r>
      <w:r>
        <w:t>communities</w:t>
      </w:r>
    </w:p>
    <w:p w14:paraId="2A35603F" w14:textId="22CF95BC" w:rsidR="00351DA4" w:rsidRDefault="00FD7D78" w:rsidP="00FD7D78">
      <w:pPr>
        <w:pStyle w:val="PlainText"/>
        <w:ind w:left="900" w:hanging="900"/>
      </w:pPr>
      <w:r>
        <w:t>2018</w:t>
      </w:r>
      <w:r>
        <w:tab/>
      </w:r>
      <w:r w:rsidR="005577B8">
        <w:t>J</w:t>
      </w:r>
      <w:r>
        <w:t xml:space="preserve">oined the TIA </w:t>
      </w:r>
      <w:r w:rsidR="0020270F">
        <w:t xml:space="preserve">smart building </w:t>
      </w:r>
      <w:r w:rsidR="00F2277F">
        <w:t xml:space="preserve">working group to create SPIRE </w:t>
      </w:r>
    </w:p>
    <w:p w14:paraId="495D9AC3" w14:textId="33F12C72" w:rsidR="00FD7D78" w:rsidRDefault="00351DA4" w:rsidP="00FD7D78">
      <w:pPr>
        <w:pStyle w:val="PlainText"/>
        <w:ind w:left="900" w:hanging="900"/>
      </w:pPr>
      <w:r>
        <w:t>2018</w:t>
      </w:r>
      <w:r>
        <w:tab/>
      </w:r>
      <w:r w:rsidR="00AA7040">
        <w:t xml:space="preserve">Joined </w:t>
      </w:r>
      <w:r w:rsidR="00FD7D78">
        <w:t xml:space="preserve">the NIST GCTC group to write the </w:t>
      </w:r>
      <w:hyperlink r:id="rId12" w:history="1">
        <w:r w:rsidR="00FD7D78" w:rsidRPr="00CF75C1">
          <w:rPr>
            <w:rStyle w:val="Hyperlink"/>
          </w:rPr>
          <w:t>Smart Building Blueprint</w:t>
        </w:r>
      </w:hyperlink>
      <w:r w:rsidR="00FD7D78">
        <w:t>.</w:t>
      </w:r>
    </w:p>
    <w:p w14:paraId="2706FF36" w14:textId="058D89EF" w:rsidR="00FD7D78" w:rsidRDefault="00FD7D78" w:rsidP="00FD7D78">
      <w:pPr>
        <w:pStyle w:val="PlainText"/>
        <w:ind w:left="900" w:hanging="900"/>
      </w:pPr>
      <w:r>
        <w:t>201</w:t>
      </w:r>
      <w:r w:rsidR="005577B8">
        <w:t>8</w:t>
      </w:r>
      <w:r>
        <w:tab/>
        <w:t xml:space="preserve"> </w:t>
      </w:r>
      <w:r w:rsidR="00A247FD">
        <w:t>S</w:t>
      </w:r>
      <w:r>
        <w:t>upporte</w:t>
      </w:r>
      <w:r w:rsidR="00A247FD">
        <w:t>d</w:t>
      </w:r>
      <w:r>
        <w:t xml:space="preserve"> of the </w:t>
      </w:r>
      <w:r w:rsidR="007F40F8">
        <w:t>C</w:t>
      </w:r>
      <w:r>
        <w:t xml:space="preserve">ity of Oshawa Smart City </w:t>
      </w:r>
      <w:r w:rsidR="00A247FD">
        <w:t xml:space="preserve">Challenge </w:t>
      </w:r>
      <w:r>
        <w:t>Submission</w:t>
      </w:r>
    </w:p>
    <w:p w14:paraId="1419EC23" w14:textId="2536F70E" w:rsidR="007C133A" w:rsidRDefault="007C133A" w:rsidP="00FD7D78">
      <w:pPr>
        <w:pStyle w:val="PlainText"/>
        <w:ind w:left="900" w:hanging="900"/>
      </w:pPr>
      <w:r>
        <w:t>201</w:t>
      </w:r>
      <w:r w:rsidR="001109AA">
        <w:t>9</w:t>
      </w:r>
      <w:r>
        <w:tab/>
        <w:t xml:space="preserve">Consulting with </w:t>
      </w:r>
      <w:hyperlink r:id="rId13" w:history="1">
        <w:r w:rsidRPr="00B32B8F">
          <w:rPr>
            <w:rStyle w:val="Hyperlink"/>
          </w:rPr>
          <w:t>Blue</w:t>
        </w:r>
        <w:r w:rsidR="00B91E74" w:rsidRPr="00B32B8F">
          <w:rPr>
            <w:rStyle w:val="Hyperlink"/>
          </w:rPr>
          <w:t>su</w:t>
        </w:r>
        <w:r w:rsidRPr="00B32B8F">
          <w:rPr>
            <w:rStyle w:val="Hyperlink"/>
          </w:rPr>
          <w:t>rge Technologies</w:t>
        </w:r>
      </w:hyperlink>
      <w:r>
        <w:t xml:space="preserve"> </w:t>
      </w:r>
    </w:p>
    <w:p w14:paraId="394BC72F" w14:textId="359D3219" w:rsidR="00287D61" w:rsidRDefault="00FD7D78" w:rsidP="00FD7D78">
      <w:pPr>
        <w:pStyle w:val="PlainText"/>
        <w:ind w:left="900" w:hanging="900"/>
      </w:pPr>
      <w:r>
        <w:t>2020</w:t>
      </w:r>
      <w:r>
        <w:tab/>
      </w:r>
      <w:r w:rsidR="00287D61">
        <w:t>U</w:t>
      </w:r>
      <w:r>
        <w:t xml:space="preserve">pdate of BIQ with the </w:t>
      </w:r>
      <w:r w:rsidR="00E04ACC" w:rsidRPr="00E04ACC">
        <w:t>China Academy of Building Research (CABR)</w:t>
      </w:r>
      <w:r>
        <w:t xml:space="preserve">Chinese Academy </w:t>
      </w:r>
    </w:p>
    <w:p w14:paraId="52798253" w14:textId="517C311A" w:rsidR="00FD7D78" w:rsidRDefault="00287D61" w:rsidP="00FD7D78">
      <w:pPr>
        <w:pStyle w:val="PlainText"/>
        <w:ind w:left="900" w:hanging="900"/>
      </w:pPr>
      <w:r w:rsidRPr="00287D61">
        <w:t>202</w:t>
      </w:r>
      <w:r w:rsidR="008F3E12">
        <w:t>1</w:t>
      </w:r>
      <w:r w:rsidRPr="00287D61">
        <w:tab/>
      </w:r>
      <w:r w:rsidR="00FD7D78">
        <w:t xml:space="preserve">Became chair of the </w:t>
      </w:r>
      <w:hyperlink r:id="rId14" w:history="1">
        <w:r w:rsidR="00FD7D78" w:rsidRPr="001614B1">
          <w:rPr>
            <w:rStyle w:val="Hyperlink"/>
          </w:rPr>
          <w:t>NIST GCTC</w:t>
        </w:r>
      </w:hyperlink>
      <w:r w:rsidR="00FD7D78">
        <w:t xml:space="preserve"> </w:t>
      </w:r>
      <w:r w:rsidR="008F3E12">
        <w:t>S</w:t>
      </w:r>
      <w:r w:rsidR="00FD7D78">
        <w:t xml:space="preserve">mart </w:t>
      </w:r>
      <w:r w:rsidR="008F3E12">
        <w:t>Building Supercluster</w:t>
      </w:r>
      <w:r w:rsidR="00BC7A6C">
        <w:t xml:space="preserve"> </w:t>
      </w:r>
      <w:hyperlink r:id="rId15" w:history="1">
        <w:r w:rsidR="00E67D57" w:rsidRPr="00270893">
          <w:rPr>
            <w:rStyle w:val="Hyperlink"/>
          </w:rPr>
          <w:t>https://opencommons.org/Buildings</w:t>
        </w:r>
      </w:hyperlink>
      <w:r w:rsidR="00E67D57">
        <w:t xml:space="preserve"> </w:t>
      </w:r>
    </w:p>
    <w:p w14:paraId="427A6530" w14:textId="7093304E" w:rsidR="00BC7A6C" w:rsidRDefault="00FD7D78" w:rsidP="008F3E12">
      <w:pPr>
        <w:pStyle w:val="PlainText"/>
        <w:ind w:left="900" w:hanging="900"/>
      </w:pPr>
      <w:r>
        <w:t>2022</w:t>
      </w:r>
      <w:r>
        <w:tab/>
      </w:r>
      <w:r w:rsidR="008F3E12">
        <w:t>Completed</w:t>
      </w:r>
      <w:r>
        <w:t xml:space="preserve"> master’s in </w:t>
      </w:r>
      <w:hyperlink r:id="rId16" w:history="1">
        <w:r w:rsidRPr="00EB4245">
          <w:rPr>
            <w:rStyle w:val="Hyperlink"/>
          </w:rPr>
          <w:t>Smart City Management at Zigurat</w:t>
        </w:r>
      </w:hyperlink>
      <w:r>
        <w:t xml:space="preserve"> and the University of Barcelona </w:t>
      </w:r>
    </w:p>
    <w:p w14:paraId="1A897D7A" w14:textId="796F6430" w:rsidR="00FD7D78" w:rsidRDefault="00BC7A6C" w:rsidP="008F3E12">
      <w:pPr>
        <w:pStyle w:val="PlainText"/>
        <w:ind w:left="900" w:hanging="900"/>
      </w:pPr>
      <w:r>
        <w:t>2022</w:t>
      </w:r>
      <w:r>
        <w:tab/>
      </w:r>
      <w:r w:rsidR="00D41FF8">
        <w:t>Initiated</w:t>
      </w:r>
      <w:r w:rsidR="00FD7D78">
        <w:t xml:space="preserve"> and implemented</w:t>
      </w:r>
      <w:r w:rsidR="00F22618">
        <w:t xml:space="preserve"> as project manager</w:t>
      </w:r>
      <w:r w:rsidR="00FD7D78">
        <w:t xml:space="preserve"> the </w:t>
      </w:r>
      <w:r w:rsidR="00D41FF8">
        <w:t>first</w:t>
      </w:r>
      <w:r w:rsidR="00FD7D78">
        <w:t xml:space="preserve"> stage of </w:t>
      </w:r>
      <w:r w:rsidR="00D41FF8">
        <w:t>“</w:t>
      </w:r>
      <w:hyperlink r:id="rId17" w:anchor="portlandor" w:history="1">
        <w:r w:rsidR="00D12CAE" w:rsidRPr="008537B4">
          <w:rPr>
            <w:rStyle w:val="Hyperlink"/>
          </w:rPr>
          <w:t>Digital Twin-based Framework for Development of Schools as Smart &amp; Connected Community Resilience Hubs</w:t>
        </w:r>
      </w:hyperlink>
      <w:r w:rsidR="00D41FF8">
        <w:t>”</w:t>
      </w:r>
      <w:r w:rsidR="00FD7D78">
        <w:t xml:space="preserve">, a project demonstrating the deployment of smart technologies </w:t>
      </w:r>
      <w:r w:rsidR="00BE1FB6">
        <w:t>for</w:t>
      </w:r>
      <w:r w:rsidR="00FD7D78">
        <w:t xml:space="preserve"> resiliency funded by NSF </w:t>
      </w:r>
      <w:r w:rsidR="00BB1330">
        <w:t>C</w:t>
      </w:r>
      <w:r w:rsidR="00FD7D78">
        <w:t xml:space="preserve">ivic </w:t>
      </w:r>
      <w:r w:rsidR="00BB1330">
        <w:t>C</w:t>
      </w:r>
      <w:r w:rsidR="00FD7D78">
        <w:t>hallenge program.</w:t>
      </w:r>
    </w:p>
    <w:p w14:paraId="384158D3" w14:textId="77777777" w:rsidR="00FD7D78" w:rsidRDefault="00FD7D78" w:rsidP="00AF4999">
      <w:pPr>
        <w:pStyle w:val="PlainText"/>
        <w:ind w:left="1260" w:hanging="1260"/>
      </w:pPr>
    </w:p>
    <w:p w14:paraId="28D6DA21" w14:textId="77777777" w:rsidR="00687834" w:rsidRPr="00D50DA0" w:rsidRDefault="00687834" w:rsidP="00B05C1D">
      <w:pPr>
        <w:tabs>
          <w:tab w:val="left" w:pos="1530"/>
          <w:tab w:val="left" w:pos="5760"/>
        </w:tabs>
        <w:spacing w:before="120"/>
        <w:jc w:val="both"/>
      </w:pPr>
    </w:p>
    <w:p w14:paraId="20C04994" w14:textId="77777777" w:rsidR="00D50DA0" w:rsidRDefault="00D50DA0" w:rsidP="00317402">
      <w:pPr>
        <w:rPr>
          <w:sz w:val="20"/>
          <w:szCs w:val="20"/>
        </w:rPr>
      </w:pPr>
      <w:bookmarkStart w:id="0" w:name="_MailAutoSig"/>
    </w:p>
    <w:p w14:paraId="50A43ED7" w14:textId="7EA1D048" w:rsidR="00317402" w:rsidRPr="004C3605" w:rsidRDefault="00317402" w:rsidP="00317402">
      <w:pPr>
        <w:rPr>
          <w:sz w:val="20"/>
          <w:szCs w:val="20"/>
        </w:rPr>
      </w:pPr>
      <w:r w:rsidRPr="004C3605">
        <w:rPr>
          <w:sz w:val="20"/>
          <w:szCs w:val="20"/>
        </w:rPr>
        <w:t>165 Kenilworth Avenue</w:t>
      </w:r>
    </w:p>
    <w:p w14:paraId="480BB039" w14:textId="7AC3E548" w:rsidR="00317402" w:rsidRPr="004C3605" w:rsidRDefault="00317402" w:rsidP="00317402">
      <w:pPr>
        <w:rPr>
          <w:sz w:val="20"/>
          <w:szCs w:val="20"/>
        </w:rPr>
      </w:pPr>
      <w:r w:rsidRPr="004C3605">
        <w:rPr>
          <w:sz w:val="20"/>
          <w:szCs w:val="20"/>
        </w:rPr>
        <w:t>Toronto, Ontario, M4L 3S7</w:t>
      </w:r>
    </w:p>
    <w:p w14:paraId="51C0C658" w14:textId="3CAF1C8B" w:rsidR="00C20950" w:rsidRPr="004C3605" w:rsidRDefault="00317402" w:rsidP="00E319E7">
      <w:pPr>
        <w:rPr>
          <w:sz w:val="20"/>
          <w:szCs w:val="20"/>
        </w:rPr>
      </w:pPr>
      <w:r w:rsidRPr="004C3605">
        <w:rPr>
          <w:sz w:val="20"/>
          <w:szCs w:val="20"/>
        </w:rPr>
        <w:t>Tell:416 699 667</w:t>
      </w:r>
      <w:r w:rsidR="00D50DA0">
        <w:rPr>
          <w:sz w:val="20"/>
          <w:szCs w:val="20"/>
        </w:rPr>
        <w:t xml:space="preserve">1, </w:t>
      </w:r>
      <w:r w:rsidRPr="004C3605">
        <w:rPr>
          <w:sz w:val="20"/>
          <w:szCs w:val="20"/>
        </w:rPr>
        <w:t>Cell:647 832 7801</w:t>
      </w:r>
      <w:bookmarkEnd w:id="0"/>
    </w:p>
    <w:sectPr w:rsidR="00C20950" w:rsidRPr="004C3605" w:rsidSect="00062BCD">
      <w:footerReference w:type="default" r:id="rId18"/>
      <w:pgSz w:w="12240" w:h="15840"/>
      <w:pgMar w:top="1440" w:right="1080" w:bottom="1440" w:left="1080" w:header="720" w:footer="72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FDD28" w14:textId="77777777" w:rsidR="00062BCD" w:rsidRDefault="00062BCD">
      <w:r>
        <w:separator/>
      </w:r>
    </w:p>
  </w:endnote>
  <w:endnote w:type="continuationSeparator" w:id="0">
    <w:p w14:paraId="2E3DD44B" w14:textId="77777777" w:rsidR="00062BCD" w:rsidRDefault="00062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6522F" w14:textId="77777777" w:rsidR="00C20950" w:rsidRDefault="00494F6B">
    <w:pPr>
      <w:pStyle w:val="Footer"/>
      <w:framePr w:wrap="auto" w:vAnchor="text" w:hAnchor="margin" w:xAlign="right" w:y="1"/>
      <w:rPr>
        <w:rStyle w:val="PageNumber"/>
      </w:rPr>
    </w:pP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sidR="007D0620">
      <w:rPr>
        <w:rStyle w:val="PageNumber"/>
        <w:noProof/>
      </w:rPr>
      <w:t>1</w:t>
    </w:r>
    <w:r>
      <w:rPr>
        <w:rStyle w:val="PageNumber"/>
      </w:rPr>
      <w:fldChar w:fldCharType="end"/>
    </w:r>
  </w:p>
  <w:p w14:paraId="66ABC29E" w14:textId="77777777" w:rsidR="00C20950" w:rsidRDefault="00C2095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FA1CD" w14:textId="77777777" w:rsidR="00062BCD" w:rsidRDefault="00062BCD">
      <w:r>
        <w:separator/>
      </w:r>
    </w:p>
  </w:footnote>
  <w:footnote w:type="continuationSeparator" w:id="0">
    <w:p w14:paraId="1C16C75F" w14:textId="77777777" w:rsidR="00062BCD" w:rsidRDefault="00062B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F6B"/>
    <w:rsid w:val="0001563E"/>
    <w:rsid w:val="00036C1A"/>
    <w:rsid w:val="00062BCD"/>
    <w:rsid w:val="00092F02"/>
    <w:rsid w:val="000A2217"/>
    <w:rsid w:val="000A3AD4"/>
    <w:rsid w:val="000A6602"/>
    <w:rsid w:val="001109AA"/>
    <w:rsid w:val="001445C7"/>
    <w:rsid w:val="001501AF"/>
    <w:rsid w:val="00154F67"/>
    <w:rsid w:val="001614B1"/>
    <w:rsid w:val="00183914"/>
    <w:rsid w:val="00191CD0"/>
    <w:rsid w:val="001C45B5"/>
    <w:rsid w:val="001D57A7"/>
    <w:rsid w:val="001D7045"/>
    <w:rsid w:val="0020270F"/>
    <w:rsid w:val="00260C0D"/>
    <w:rsid w:val="00276A72"/>
    <w:rsid w:val="00286C6D"/>
    <w:rsid w:val="00287D61"/>
    <w:rsid w:val="002951B6"/>
    <w:rsid w:val="002958D5"/>
    <w:rsid w:val="002D2E0F"/>
    <w:rsid w:val="00317402"/>
    <w:rsid w:val="00351DA4"/>
    <w:rsid w:val="00361C12"/>
    <w:rsid w:val="00362EAD"/>
    <w:rsid w:val="003733D8"/>
    <w:rsid w:val="00376669"/>
    <w:rsid w:val="00383C6C"/>
    <w:rsid w:val="00390A9C"/>
    <w:rsid w:val="003B353A"/>
    <w:rsid w:val="003C7292"/>
    <w:rsid w:val="003E0D6C"/>
    <w:rsid w:val="003F4DF7"/>
    <w:rsid w:val="004062AB"/>
    <w:rsid w:val="00406CDE"/>
    <w:rsid w:val="0040704A"/>
    <w:rsid w:val="00424697"/>
    <w:rsid w:val="0042487A"/>
    <w:rsid w:val="00425687"/>
    <w:rsid w:val="0043457D"/>
    <w:rsid w:val="00447181"/>
    <w:rsid w:val="004752A4"/>
    <w:rsid w:val="00494F6B"/>
    <w:rsid w:val="004979EE"/>
    <w:rsid w:val="004B0548"/>
    <w:rsid w:val="004B283A"/>
    <w:rsid w:val="004C3605"/>
    <w:rsid w:val="004E14DF"/>
    <w:rsid w:val="004F0BAF"/>
    <w:rsid w:val="00507A00"/>
    <w:rsid w:val="00544996"/>
    <w:rsid w:val="005577B8"/>
    <w:rsid w:val="00560CB7"/>
    <w:rsid w:val="005711AD"/>
    <w:rsid w:val="0057305F"/>
    <w:rsid w:val="005843EB"/>
    <w:rsid w:val="005B0B4E"/>
    <w:rsid w:val="005C3BC4"/>
    <w:rsid w:val="005C3D4F"/>
    <w:rsid w:val="005E0017"/>
    <w:rsid w:val="005E50B6"/>
    <w:rsid w:val="005F1743"/>
    <w:rsid w:val="005F4FE1"/>
    <w:rsid w:val="006032E5"/>
    <w:rsid w:val="00605E21"/>
    <w:rsid w:val="00625932"/>
    <w:rsid w:val="00647EFE"/>
    <w:rsid w:val="00652A4A"/>
    <w:rsid w:val="00687834"/>
    <w:rsid w:val="006A0156"/>
    <w:rsid w:val="006A085D"/>
    <w:rsid w:val="006B5CF6"/>
    <w:rsid w:val="006C5F33"/>
    <w:rsid w:val="006E42C5"/>
    <w:rsid w:val="007149BD"/>
    <w:rsid w:val="00715CD3"/>
    <w:rsid w:val="0072209D"/>
    <w:rsid w:val="00726E50"/>
    <w:rsid w:val="00733CAB"/>
    <w:rsid w:val="007B3824"/>
    <w:rsid w:val="007C133A"/>
    <w:rsid w:val="007D0620"/>
    <w:rsid w:val="007F40F8"/>
    <w:rsid w:val="007F7556"/>
    <w:rsid w:val="008024E9"/>
    <w:rsid w:val="00821438"/>
    <w:rsid w:val="008248EA"/>
    <w:rsid w:val="00826EFC"/>
    <w:rsid w:val="008537B4"/>
    <w:rsid w:val="00870A44"/>
    <w:rsid w:val="008737DD"/>
    <w:rsid w:val="008B04EB"/>
    <w:rsid w:val="008D131C"/>
    <w:rsid w:val="008E2C86"/>
    <w:rsid w:val="008F3E12"/>
    <w:rsid w:val="008F3E30"/>
    <w:rsid w:val="008F4F67"/>
    <w:rsid w:val="00915FA4"/>
    <w:rsid w:val="00931534"/>
    <w:rsid w:val="00950375"/>
    <w:rsid w:val="00956C90"/>
    <w:rsid w:val="009618BD"/>
    <w:rsid w:val="0098140A"/>
    <w:rsid w:val="00984716"/>
    <w:rsid w:val="009A007F"/>
    <w:rsid w:val="009D7338"/>
    <w:rsid w:val="009E0EF9"/>
    <w:rsid w:val="009E1F2A"/>
    <w:rsid w:val="009E32B1"/>
    <w:rsid w:val="009F6E83"/>
    <w:rsid w:val="00A247FD"/>
    <w:rsid w:val="00A302C5"/>
    <w:rsid w:val="00A3441D"/>
    <w:rsid w:val="00A6122E"/>
    <w:rsid w:val="00A641D5"/>
    <w:rsid w:val="00A8178A"/>
    <w:rsid w:val="00A85413"/>
    <w:rsid w:val="00A85819"/>
    <w:rsid w:val="00AA7040"/>
    <w:rsid w:val="00AE0792"/>
    <w:rsid w:val="00AE6C3C"/>
    <w:rsid w:val="00AF2B5D"/>
    <w:rsid w:val="00AF4999"/>
    <w:rsid w:val="00B03D76"/>
    <w:rsid w:val="00B05C1D"/>
    <w:rsid w:val="00B12681"/>
    <w:rsid w:val="00B27F42"/>
    <w:rsid w:val="00B32B8F"/>
    <w:rsid w:val="00B54F6E"/>
    <w:rsid w:val="00B63ADD"/>
    <w:rsid w:val="00B91E74"/>
    <w:rsid w:val="00B96B3F"/>
    <w:rsid w:val="00BB1330"/>
    <w:rsid w:val="00BC6BE7"/>
    <w:rsid w:val="00BC7A6C"/>
    <w:rsid w:val="00BE1FB6"/>
    <w:rsid w:val="00BE6E05"/>
    <w:rsid w:val="00BF3030"/>
    <w:rsid w:val="00C142EB"/>
    <w:rsid w:val="00C20950"/>
    <w:rsid w:val="00C219F5"/>
    <w:rsid w:val="00C23999"/>
    <w:rsid w:val="00C23AC4"/>
    <w:rsid w:val="00C26975"/>
    <w:rsid w:val="00C3596F"/>
    <w:rsid w:val="00C36E48"/>
    <w:rsid w:val="00CA1352"/>
    <w:rsid w:val="00CC5AF4"/>
    <w:rsid w:val="00CF6EF9"/>
    <w:rsid w:val="00CF75C1"/>
    <w:rsid w:val="00D12CAE"/>
    <w:rsid w:val="00D25CF0"/>
    <w:rsid w:val="00D3510F"/>
    <w:rsid w:val="00D41FF8"/>
    <w:rsid w:val="00D4630D"/>
    <w:rsid w:val="00D47EA7"/>
    <w:rsid w:val="00D50DA0"/>
    <w:rsid w:val="00D5203C"/>
    <w:rsid w:val="00D7343D"/>
    <w:rsid w:val="00D80B2E"/>
    <w:rsid w:val="00D82FD4"/>
    <w:rsid w:val="00DA1E1E"/>
    <w:rsid w:val="00DB05B6"/>
    <w:rsid w:val="00DD2FA9"/>
    <w:rsid w:val="00DD770B"/>
    <w:rsid w:val="00DE10D5"/>
    <w:rsid w:val="00E04ACC"/>
    <w:rsid w:val="00E208DD"/>
    <w:rsid w:val="00E319E7"/>
    <w:rsid w:val="00E47984"/>
    <w:rsid w:val="00E55990"/>
    <w:rsid w:val="00E66869"/>
    <w:rsid w:val="00E67D57"/>
    <w:rsid w:val="00E92343"/>
    <w:rsid w:val="00EB4245"/>
    <w:rsid w:val="00EB77C7"/>
    <w:rsid w:val="00EE6981"/>
    <w:rsid w:val="00F22618"/>
    <w:rsid w:val="00F2277F"/>
    <w:rsid w:val="00F44AE0"/>
    <w:rsid w:val="00F636D4"/>
    <w:rsid w:val="00F94DCB"/>
    <w:rsid w:val="00FD7B74"/>
    <w:rsid w:val="00FD7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F42431"/>
  <w15:docId w15:val="{908DDB99-8983-41CA-BA2F-1BB9B2ED7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F6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94F6B"/>
    <w:pPr>
      <w:tabs>
        <w:tab w:val="center" w:pos="4320"/>
        <w:tab w:val="right" w:pos="8640"/>
      </w:tabs>
    </w:pPr>
  </w:style>
  <w:style w:type="character" w:customStyle="1" w:styleId="FooterChar">
    <w:name w:val="Footer Char"/>
    <w:basedOn w:val="DefaultParagraphFont"/>
    <w:link w:val="Footer"/>
    <w:rsid w:val="00494F6B"/>
    <w:rPr>
      <w:rFonts w:ascii="Times New Roman" w:eastAsia="Times New Roman" w:hAnsi="Times New Roman" w:cs="Times New Roman"/>
      <w:sz w:val="24"/>
      <w:szCs w:val="24"/>
    </w:rPr>
  </w:style>
  <w:style w:type="character" w:styleId="PageNumber">
    <w:name w:val="page number"/>
    <w:rsid w:val="00494F6B"/>
    <w:rPr>
      <w:rFonts w:cs="Times New Roman"/>
    </w:rPr>
  </w:style>
  <w:style w:type="paragraph" w:styleId="BalloonText">
    <w:name w:val="Balloon Text"/>
    <w:basedOn w:val="Normal"/>
    <w:link w:val="BalloonTextChar"/>
    <w:uiPriority w:val="99"/>
    <w:semiHidden/>
    <w:unhideWhenUsed/>
    <w:rsid w:val="004752A4"/>
    <w:rPr>
      <w:rFonts w:ascii="Tahoma" w:hAnsi="Tahoma" w:cs="Tahoma"/>
      <w:sz w:val="16"/>
      <w:szCs w:val="16"/>
    </w:rPr>
  </w:style>
  <w:style w:type="character" w:customStyle="1" w:styleId="BalloonTextChar">
    <w:name w:val="Balloon Text Char"/>
    <w:basedOn w:val="DefaultParagraphFont"/>
    <w:link w:val="BalloonText"/>
    <w:uiPriority w:val="99"/>
    <w:semiHidden/>
    <w:rsid w:val="004752A4"/>
    <w:rPr>
      <w:rFonts w:ascii="Tahoma" w:eastAsia="Times New Roman" w:hAnsi="Tahoma" w:cs="Tahoma"/>
      <w:sz w:val="16"/>
      <w:szCs w:val="16"/>
    </w:rPr>
  </w:style>
  <w:style w:type="paragraph" w:styleId="PlainText">
    <w:name w:val="Plain Text"/>
    <w:basedOn w:val="Normal"/>
    <w:link w:val="PlainTextChar"/>
    <w:uiPriority w:val="99"/>
    <w:semiHidden/>
    <w:unhideWhenUsed/>
    <w:rsid w:val="00687834"/>
    <w:rPr>
      <w:rFonts w:ascii="Calibri" w:eastAsiaTheme="minorHAnsi" w:hAnsi="Calibri" w:cs="Calibri"/>
      <w:sz w:val="22"/>
      <w:szCs w:val="21"/>
      <w:lang w:val="en-CA"/>
    </w:rPr>
  </w:style>
  <w:style w:type="character" w:customStyle="1" w:styleId="PlainTextChar">
    <w:name w:val="Plain Text Char"/>
    <w:basedOn w:val="DefaultParagraphFont"/>
    <w:link w:val="PlainText"/>
    <w:uiPriority w:val="99"/>
    <w:semiHidden/>
    <w:rsid w:val="00687834"/>
    <w:rPr>
      <w:rFonts w:ascii="Calibri" w:hAnsi="Calibri" w:cs="Calibri"/>
      <w:szCs w:val="21"/>
      <w:lang w:val="en-CA"/>
    </w:rPr>
  </w:style>
  <w:style w:type="character" w:styleId="Hyperlink">
    <w:name w:val="Hyperlink"/>
    <w:basedOn w:val="DefaultParagraphFont"/>
    <w:uiPriority w:val="99"/>
    <w:unhideWhenUsed/>
    <w:rsid w:val="00CF75C1"/>
    <w:rPr>
      <w:color w:val="0000FF" w:themeColor="hyperlink"/>
      <w:u w:val="single"/>
    </w:rPr>
  </w:style>
  <w:style w:type="character" w:styleId="UnresolvedMention">
    <w:name w:val="Unresolved Mention"/>
    <w:basedOn w:val="DefaultParagraphFont"/>
    <w:uiPriority w:val="99"/>
    <w:semiHidden/>
    <w:unhideWhenUsed/>
    <w:rsid w:val="00CF75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393697">
      <w:bodyDiv w:val="1"/>
      <w:marLeft w:val="0"/>
      <w:marRight w:val="0"/>
      <w:marTop w:val="0"/>
      <w:marBottom w:val="0"/>
      <w:divBdr>
        <w:top w:val="none" w:sz="0" w:space="0" w:color="auto"/>
        <w:left w:val="none" w:sz="0" w:space="0" w:color="auto"/>
        <w:bottom w:val="none" w:sz="0" w:space="0" w:color="auto"/>
        <w:right w:val="none" w:sz="0" w:space="0" w:color="auto"/>
      </w:divBdr>
    </w:div>
    <w:div w:id="1890258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jiri-skopek-566b0320/" TargetMode="External"/><Relationship Id="rId13" Type="http://schemas.openxmlformats.org/officeDocument/2006/relationships/hyperlink" Target="https://bluesurge.com/" TargetMode="External"/><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pages.nist.gov/GCTC/uploads/blueprints/2020-SBSC-blueprint.pdf" TargetMode="External"/><Relationship Id="rId17" Type="http://schemas.openxmlformats.org/officeDocument/2006/relationships/hyperlink" Target="https://nsfcivicinnovation.org/awardees/" TargetMode="External"/><Relationship Id="rId2" Type="http://schemas.openxmlformats.org/officeDocument/2006/relationships/settings" Target="settings.xml"/><Relationship Id="rId16" Type="http://schemas.openxmlformats.org/officeDocument/2006/relationships/hyperlink" Target="https://www.e-zigurat.com/en/smart-cities-masters-program/"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yperlink" Target="https://www.tpsgc-pwgsc.gc.ca/biens-property/intelligents-smart/index-eng.html" TargetMode="External"/><Relationship Id="rId5" Type="http://schemas.openxmlformats.org/officeDocument/2006/relationships/endnotes" Target="endnotes.xml"/><Relationship Id="rId15" Type="http://schemas.openxmlformats.org/officeDocument/2006/relationships/hyperlink" Target="https://opencommons.org/Buildings" TargetMode="External"/><Relationship Id="rId10" Type="http://schemas.openxmlformats.org/officeDocument/2006/relationships/hyperlink" Target="https://building-iq.com/"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hyperlink" Target="https://www.nist.gov/ctl/smart-connected-systems-division/iot-devices-and-infrastructure-group/smart-americagloba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732</Words>
  <Characters>4236</Characters>
  <Application>Microsoft Office Word</Application>
  <DocSecurity>0</DocSecurity>
  <Lines>75</Lines>
  <Paragraphs>33</Paragraphs>
  <ScaleCrop>false</ScaleCrop>
  <HeadingPairs>
    <vt:vector size="2" baseType="variant">
      <vt:variant>
        <vt:lpstr>Title</vt:lpstr>
      </vt:variant>
      <vt:variant>
        <vt:i4>1</vt:i4>
      </vt:variant>
    </vt:vector>
  </HeadingPairs>
  <TitlesOfParts>
    <vt:vector size="1" baseType="lpstr">
      <vt:lpstr/>
    </vt:vector>
  </TitlesOfParts>
  <Company>Jones Lang LaSalle</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Jiri Skopek</dc:creator>
  <cp:lastModifiedBy>Jiri Skopek</cp:lastModifiedBy>
  <cp:revision>5</cp:revision>
  <cp:lastPrinted>2015-05-13T21:30:00Z</cp:lastPrinted>
  <dcterms:created xsi:type="dcterms:W3CDTF">2023-07-14T23:25:00Z</dcterms:created>
  <dcterms:modified xsi:type="dcterms:W3CDTF">2024-02-08T22:53:00Z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d22006e0c4f06aa7f85927f4bd4c05f74ca83b4d83a7815dcf05fc3bf01bcebc</vt:lpwstr>
  </property>
</Properties>
</file>